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70B43550" w:rsidR="00B8283B" w:rsidRPr="00902883" w:rsidRDefault="00B8283B" w:rsidP="00902883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83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530820" w:rsidRPr="009028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40D91" w:rsidRPr="0090288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02883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9028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90288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902883" w:rsidRDefault="00CC0E4A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395AEADA" w:rsidR="00DF026E" w:rsidRPr="00902883" w:rsidRDefault="0003781F" w:rsidP="0090288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902883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902883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902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902883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040D91" w:rsidRPr="0090288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566CE" w:rsidRPr="00902883">
        <w:rPr>
          <w:rFonts w:ascii="Times New Roman" w:hAnsi="Times New Roman" w:cs="Times New Roman"/>
          <w:b/>
          <w:bCs/>
          <w:sz w:val="24"/>
          <w:szCs w:val="24"/>
        </w:rPr>
        <w:t>/2024, que “</w:t>
      </w:r>
      <w:r w:rsidR="00040D91" w:rsidRPr="00902883">
        <w:rPr>
          <w:rFonts w:ascii="Times New Roman" w:hAnsi="Times New Roman" w:cs="Times New Roman"/>
          <w:b/>
        </w:rPr>
        <w:t>AUTORIZA ABERTURA DE CRÉDITO ESPECIAL PARA A MANUTENÇÃO DA ANTENA REPETIDORA DE SINAL DE TELEVISÃO.</w:t>
      </w:r>
    </w:p>
    <w:p w14:paraId="66AE6584" w14:textId="127EAC6D" w:rsidR="00CC0E4A" w:rsidRPr="00902883" w:rsidRDefault="00723181" w:rsidP="00902883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83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467230E5" w:rsidR="00CC0E4A" w:rsidRPr="00902883" w:rsidRDefault="00CC0E4A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902883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902883">
        <w:rPr>
          <w:rFonts w:ascii="Times New Roman" w:hAnsi="Times New Roman" w:cs="Times New Roman"/>
          <w:sz w:val="24"/>
          <w:szCs w:val="24"/>
        </w:rPr>
        <w:t xml:space="preserve"> </w:t>
      </w:r>
      <w:r w:rsidRPr="00902883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902883">
        <w:rPr>
          <w:rFonts w:ascii="Times New Roman" w:hAnsi="Times New Roman" w:cs="Times New Roman"/>
          <w:sz w:val="24"/>
          <w:szCs w:val="24"/>
        </w:rPr>
        <w:t>l</w:t>
      </w:r>
      <w:r w:rsidR="00D50C03" w:rsidRPr="00902883">
        <w:rPr>
          <w:rFonts w:ascii="Times New Roman" w:hAnsi="Times New Roman" w:cs="Times New Roman"/>
          <w:sz w:val="24"/>
          <w:szCs w:val="24"/>
        </w:rPr>
        <w:t>,</w:t>
      </w:r>
      <w:r w:rsidR="00390E01" w:rsidRPr="00902883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902883">
        <w:rPr>
          <w:rFonts w:ascii="Times New Roman" w:hAnsi="Times New Roman" w:cs="Times New Roman"/>
          <w:sz w:val="24"/>
          <w:szCs w:val="24"/>
        </w:rPr>
        <w:t xml:space="preserve">objetiva </w:t>
      </w:r>
      <w:r w:rsidR="00040D91" w:rsidRPr="00902883">
        <w:rPr>
          <w:rFonts w:ascii="Times New Roman" w:hAnsi="Times New Roman" w:cs="Times New Roman"/>
        </w:rPr>
        <w:t>a transferência da antena de retransmissão de TV para local mais adequado, uma vez que hoje se localiza próxima à Escola Municipal Infantil</w:t>
      </w:r>
      <w:r w:rsidR="009702E5" w:rsidRPr="00902883">
        <w:rPr>
          <w:rFonts w:ascii="Times New Roman" w:hAnsi="Times New Roman" w:cs="Times New Roman"/>
          <w:sz w:val="24"/>
          <w:szCs w:val="24"/>
        </w:rPr>
        <w:t xml:space="preserve">, do </w:t>
      </w:r>
      <w:r w:rsidR="00D50C03" w:rsidRPr="00902883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902883" w:rsidRDefault="003E6484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902883" w:rsidRDefault="003E6484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883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669DB7C9" w14:textId="3A2A273F" w:rsidR="00040D91" w:rsidRPr="00040D91" w:rsidRDefault="005F7632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902883">
        <w:rPr>
          <w:rFonts w:ascii="Times New Roman" w:hAnsi="Times New Roman" w:cs="Times New Roman"/>
          <w:sz w:val="24"/>
          <w:szCs w:val="24"/>
        </w:rPr>
        <w:t>afigura-se revestida da condição legalidade no que concerne à competência (art</w:t>
      </w:r>
      <w:r w:rsidR="00040D91" w:rsidRPr="00902883">
        <w:rPr>
          <w:rFonts w:ascii="Times New Roman" w:hAnsi="Times New Roman" w:cs="Times New Roman"/>
          <w:sz w:val="24"/>
          <w:szCs w:val="24"/>
        </w:rPr>
        <w:t xml:space="preserve">. 5, I e II, </w:t>
      </w:r>
      <w:r w:rsidRPr="00902883">
        <w:rPr>
          <w:rFonts w:ascii="Times New Roman" w:hAnsi="Times New Roman" w:cs="Times New Roman"/>
          <w:sz w:val="24"/>
          <w:szCs w:val="24"/>
        </w:rPr>
        <w:t xml:space="preserve">29, I e III) e quanto à iniciativa, que é privativa do Chefe do Executivo (art. 49, III e IV), sendo os dispositivos destacados da Lei Orgânica do Município. </w:t>
      </w:r>
      <w:r w:rsidR="00040D91"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67A5F847" w14:textId="262384F7" w:rsidR="00040D91" w:rsidRPr="00040D91" w:rsidRDefault="00040D91" w:rsidP="00902883">
      <w:pPr>
        <w:shd w:val="clear" w:color="auto" w:fill="FFFFFF"/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justificativa que acompanha o projeto indica que o objetivo da proposição, que apresenta alterações no PPA, LDO e abre crédito especial no orçamento vigente</w:t>
      </w:r>
      <w:r w:rsidRPr="00040D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 de R$ </w:t>
      </w:r>
      <w:r w:rsidRPr="00902883">
        <w:rPr>
          <w:rFonts w:ascii="Times New Roman" w:hAnsi="Times New Roman" w:cs="Times New Roman"/>
          <w:b/>
        </w:rPr>
        <w:t>R$ 9.000,00</w:t>
      </w:r>
      <w:r w:rsidRPr="00040D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, </w:t>
      </w:r>
      <w:r w:rsidRPr="0090288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ação não prevista, e de interesse populacional, visto as alterações ocasionadas pelo crescimento da cidade, a antena acabou ficando próxima a escola e deve ser remanejada.</w:t>
      </w:r>
    </w:p>
    <w:p w14:paraId="6532B40D" w14:textId="6E99DDCB" w:rsidR="00040D91" w:rsidRPr="00902883" w:rsidRDefault="00040D91" w:rsidP="00902883">
      <w:pPr>
        <w:shd w:val="clear" w:color="auto" w:fill="FFFFFF"/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acordo com a Lei Orgânica:</w:t>
      </w:r>
    </w:p>
    <w:p w14:paraId="1FDEB207" w14:textId="1D52FEB2" w:rsidR="00040D91" w:rsidRPr="00902883" w:rsidRDefault="00040D91" w:rsidP="00902883">
      <w:pPr>
        <w:shd w:val="clear" w:color="auto" w:fill="FFFFFF"/>
        <w:spacing w:before="120" w:after="120" w:line="276" w:lineRule="auto"/>
        <w:ind w:firstLine="1418"/>
        <w:jc w:val="both"/>
        <w:rPr>
          <w:rFonts w:ascii="Times New Roman" w:hAnsi="Times New Roman" w:cs="Times New Roman"/>
          <w:i/>
          <w:iCs/>
          <w:sz w:val="24"/>
        </w:rPr>
      </w:pPr>
      <w:r w:rsidRPr="00902883">
        <w:rPr>
          <w:rFonts w:ascii="Times New Roman" w:hAnsi="Times New Roman" w:cs="Times New Roman"/>
          <w:b/>
          <w:bCs/>
          <w:i/>
          <w:iCs/>
          <w:sz w:val="24"/>
        </w:rPr>
        <w:t>Artigo 89</w:t>
      </w:r>
      <w:r w:rsidRPr="00902883">
        <w:rPr>
          <w:rFonts w:ascii="Times New Roman" w:hAnsi="Times New Roman" w:cs="Times New Roman"/>
          <w:i/>
          <w:iCs/>
          <w:sz w:val="24"/>
        </w:rPr>
        <w:t>- Na elaboração do planejamento e na ordenação de usos, atividades e funções de interesse social na área, o Município visará:</w:t>
      </w:r>
    </w:p>
    <w:p w14:paraId="011B9723" w14:textId="0235318E" w:rsidR="00040D91" w:rsidRPr="00902883" w:rsidRDefault="00040D91" w:rsidP="00902883">
      <w:pPr>
        <w:pStyle w:val="Corpodetexto2"/>
        <w:tabs>
          <w:tab w:val="left" w:pos="-2280"/>
          <w:tab w:val="left" w:pos="-1920"/>
          <w:tab w:val="left" w:pos="-360"/>
          <w:tab w:val="left" w:pos="1200"/>
          <w:tab w:val="left" w:pos="2268"/>
          <w:tab w:val="left" w:pos="10440"/>
        </w:tabs>
        <w:spacing w:before="120" w:line="276" w:lineRule="auto"/>
        <w:ind w:right="125"/>
        <w:jc w:val="both"/>
        <w:rPr>
          <w:rFonts w:ascii="Times New Roman" w:hAnsi="Times New Roman" w:cs="Times New Roman"/>
          <w:i/>
          <w:iCs/>
          <w:sz w:val="24"/>
        </w:rPr>
      </w:pPr>
      <w:r w:rsidRPr="00902883">
        <w:rPr>
          <w:rFonts w:ascii="Times New Roman" w:hAnsi="Times New Roman" w:cs="Times New Roman"/>
          <w:i/>
          <w:iCs/>
          <w:sz w:val="24"/>
        </w:rPr>
        <w:t xml:space="preserve">IV - </w:t>
      </w:r>
      <w:r w:rsidRPr="00902883">
        <w:rPr>
          <w:rFonts w:ascii="Times New Roman" w:hAnsi="Times New Roman" w:cs="Times New Roman"/>
          <w:i/>
          <w:iCs/>
          <w:sz w:val="24"/>
        </w:rPr>
        <w:t>Prevenir e corrigir as distorções do crescimento urbano;</w:t>
      </w:r>
    </w:p>
    <w:p w14:paraId="1401BC9F" w14:textId="697A1020" w:rsidR="00040D91" w:rsidRPr="00902883" w:rsidRDefault="00902883" w:rsidP="00902883">
      <w:pPr>
        <w:shd w:val="clear" w:color="auto" w:fill="FFFFFF"/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902883">
        <w:rPr>
          <w:rFonts w:ascii="Times New Roman" w:eastAsia="Times New Roman" w:hAnsi="Times New Roman" w:cs="Times New Roman"/>
          <w:color w:val="222222"/>
          <w:lang w:eastAsia="pt-BR"/>
        </w:rPr>
        <w:t>Também:</w:t>
      </w:r>
    </w:p>
    <w:p w14:paraId="35E7A400" w14:textId="090F5660" w:rsidR="00040D91" w:rsidRPr="00902883" w:rsidRDefault="00902883" w:rsidP="00902883">
      <w:pPr>
        <w:pStyle w:val="Corpodetexto2"/>
        <w:tabs>
          <w:tab w:val="left" w:pos="-2280"/>
          <w:tab w:val="left" w:pos="-1920"/>
          <w:tab w:val="left" w:pos="-360"/>
          <w:tab w:val="left" w:pos="10200"/>
          <w:tab w:val="left" w:pos="10440"/>
          <w:tab w:val="left" w:pos="10560"/>
        </w:tabs>
        <w:spacing w:before="120" w:line="276" w:lineRule="auto"/>
        <w:ind w:left="120" w:right="125" w:firstLine="1200"/>
        <w:rPr>
          <w:rFonts w:ascii="Times New Roman" w:hAnsi="Times New Roman" w:cs="Times New Roman"/>
          <w:i/>
          <w:iCs/>
          <w:sz w:val="24"/>
        </w:rPr>
      </w:pPr>
      <w:r w:rsidRPr="00902883">
        <w:rPr>
          <w:rFonts w:ascii="Times New Roman" w:hAnsi="Times New Roman" w:cs="Times New Roman"/>
          <w:b/>
          <w:bCs/>
          <w:i/>
          <w:iCs/>
          <w:sz w:val="24"/>
        </w:rPr>
        <w:t>Artigo 91-</w:t>
      </w:r>
      <w:r w:rsidRPr="00902883">
        <w:rPr>
          <w:rFonts w:ascii="Times New Roman" w:hAnsi="Times New Roman" w:cs="Times New Roman"/>
          <w:i/>
          <w:iCs/>
          <w:sz w:val="24"/>
        </w:rPr>
        <w:t xml:space="preserve"> A política de desenvolvimento urbano, executada pelo Poder Público Municipal conforme diretrizes fixadas em lei têm por objetivos e dos aglomerados urbanos e garantir o bem estar dos seus habitantes.</w:t>
      </w:r>
    </w:p>
    <w:p w14:paraId="1A5F7F37" w14:textId="77777777" w:rsidR="00FA1E5F" w:rsidRPr="00FA1E5F" w:rsidRDefault="00FA1E5F" w:rsidP="00902883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  No mais, as despesas possuem dotação orçamentária própria.</w:t>
      </w:r>
    </w:p>
    <w:p w14:paraId="4879395E" w14:textId="3E168AF7" w:rsidR="005F7632" w:rsidRPr="00902883" w:rsidRDefault="005F7632" w:rsidP="0090288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2883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902883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902883" w:rsidRDefault="00DF026E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III – DA CONCLUSÃO</w:t>
      </w:r>
    </w:p>
    <w:p w14:paraId="6D470583" w14:textId="04A38BCA" w:rsidR="007D2F89" w:rsidRPr="00902883" w:rsidRDefault="00D50C03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883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90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883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 w:rsidRPr="00902883">
        <w:rPr>
          <w:rFonts w:ascii="Times New Roman" w:hAnsi="Times New Roman" w:cs="Times New Roman"/>
          <w:bCs/>
          <w:sz w:val="24"/>
          <w:szCs w:val="24"/>
        </w:rPr>
        <w:t>ão</w:t>
      </w:r>
      <w:r w:rsidRPr="0090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902883">
        <w:rPr>
          <w:rFonts w:ascii="Times New Roman" w:hAnsi="Times New Roman" w:cs="Times New Roman"/>
          <w:bCs/>
          <w:sz w:val="24"/>
          <w:szCs w:val="24"/>
        </w:rPr>
        <w:t>é</w:t>
      </w:r>
      <w:r w:rsidRPr="00902883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902883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902883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9028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902883" w:rsidRDefault="00D50C03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902883">
        <w:rPr>
          <w:rFonts w:ascii="Times New Roman" w:hAnsi="Times New Roman" w:cs="Times New Roman"/>
          <w:bCs/>
          <w:sz w:val="24"/>
          <w:szCs w:val="24"/>
        </w:rPr>
        <w:t>ó</w:t>
      </w:r>
      <w:r w:rsidRPr="00902883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902883" w:rsidRDefault="00D50C03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4AA077B4" w:rsidR="007D2F89" w:rsidRPr="00902883" w:rsidRDefault="004850C8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902883">
        <w:rPr>
          <w:rFonts w:ascii="Times New Roman" w:hAnsi="Times New Roman" w:cs="Times New Roman"/>
          <w:sz w:val="24"/>
          <w:szCs w:val="24"/>
        </w:rPr>
        <w:t xml:space="preserve">, </w:t>
      </w:r>
      <w:r w:rsidR="00FA1E5F" w:rsidRPr="00902883">
        <w:rPr>
          <w:rFonts w:ascii="Times New Roman" w:hAnsi="Times New Roman" w:cs="Times New Roman"/>
          <w:sz w:val="24"/>
          <w:szCs w:val="24"/>
        </w:rPr>
        <w:t>04</w:t>
      </w:r>
      <w:r w:rsidR="00137D79" w:rsidRPr="00902883">
        <w:rPr>
          <w:rFonts w:ascii="Times New Roman" w:hAnsi="Times New Roman" w:cs="Times New Roman"/>
          <w:sz w:val="24"/>
          <w:szCs w:val="24"/>
        </w:rPr>
        <w:t xml:space="preserve"> de </w:t>
      </w:r>
      <w:r w:rsidR="00FA1E5F" w:rsidRPr="00902883">
        <w:rPr>
          <w:rFonts w:ascii="Times New Roman" w:hAnsi="Times New Roman" w:cs="Times New Roman"/>
          <w:sz w:val="24"/>
          <w:szCs w:val="24"/>
        </w:rPr>
        <w:t>março</w:t>
      </w:r>
      <w:r w:rsidRPr="00902883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902883">
        <w:rPr>
          <w:rFonts w:ascii="Times New Roman" w:hAnsi="Times New Roman" w:cs="Times New Roman"/>
          <w:sz w:val="24"/>
          <w:szCs w:val="24"/>
        </w:rPr>
        <w:t>2</w:t>
      </w:r>
      <w:r w:rsidR="007D2F89" w:rsidRPr="00902883">
        <w:rPr>
          <w:rFonts w:ascii="Times New Roman" w:hAnsi="Times New Roman" w:cs="Times New Roman"/>
          <w:sz w:val="24"/>
          <w:szCs w:val="24"/>
        </w:rPr>
        <w:t>4</w:t>
      </w:r>
      <w:r w:rsidR="00281B0F" w:rsidRPr="00902883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902883" w:rsidRDefault="007D2F89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902883" w:rsidRDefault="00542383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902883">
        <w:rPr>
          <w:rFonts w:ascii="Times New Roman" w:hAnsi="Times New Roman" w:cs="Times New Roman"/>
          <w:b/>
          <w:sz w:val="24"/>
          <w:szCs w:val="24"/>
        </w:rPr>
        <w:t>L</w:t>
      </w:r>
      <w:r w:rsidRPr="00902883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902883" w:rsidRDefault="0088639B" w:rsidP="00902883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902883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902883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902883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FC41" w14:textId="77777777" w:rsidR="00926084" w:rsidRDefault="00926084" w:rsidP="00556980">
      <w:pPr>
        <w:spacing w:after="0" w:line="240" w:lineRule="auto"/>
      </w:pPr>
      <w:r>
        <w:separator/>
      </w:r>
    </w:p>
  </w:endnote>
  <w:endnote w:type="continuationSeparator" w:id="0">
    <w:p w14:paraId="761203C1" w14:textId="77777777" w:rsidR="00926084" w:rsidRDefault="00926084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CDE7" w14:textId="77777777" w:rsidR="00926084" w:rsidRDefault="00926084" w:rsidP="00556980">
      <w:pPr>
        <w:spacing w:after="0" w:line="240" w:lineRule="auto"/>
      </w:pPr>
      <w:r>
        <w:separator/>
      </w:r>
    </w:p>
  </w:footnote>
  <w:footnote w:type="continuationSeparator" w:id="0">
    <w:p w14:paraId="322E98EB" w14:textId="77777777" w:rsidR="00926084" w:rsidRDefault="00926084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26084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2024-03-05T12:37:00Z</dcterms:created>
  <dcterms:modified xsi:type="dcterms:W3CDTF">2024-03-05T12:37:00Z</dcterms:modified>
</cp:coreProperties>
</file>